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942D3">
      <w:pPr>
        <w:ind w:firstLine="1285" w:firstLineChars="400"/>
        <w:rPr>
          <w:rFonts w:hint="eastAsia"/>
          <w:b/>
          <w:bCs/>
          <w:sz w:val="32"/>
          <w:szCs w:val="32"/>
          <w:lang w:val="en-US" w:eastAsia="zh-CN"/>
        </w:rPr>
      </w:pPr>
      <w:r>
        <w:rPr>
          <w:rFonts w:hint="eastAsia"/>
          <w:b/>
          <w:bCs/>
          <w:sz w:val="32"/>
          <w:szCs w:val="32"/>
          <w:lang w:val="en-US" w:eastAsia="zh-CN"/>
        </w:rPr>
        <w:t>人工智能与机器人微专业   培养方案</w:t>
      </w:r>
    </w:p>
    <w:p w14:paraId="34E8D726">
      <w:pPr>
        <w:numPr>
          <w:ilvl w:val="0"/>
          <w:numId w:val="1"/>
        </w:numPr>
        <w:rPr>
          <w:rFonts w:hint="eastAsia"/>
          <w:b/>
          <w:bCs/>
          <w:sz w:val="24"/>
          <w:szCs w:val="24"/>
          <w:lang w:val="en-US" w:eastAsia="zh-CN"/>
        </w:rPr>
      </w:pPr>
      <w:r>
        <w:rPr>
          <w:rFonts w:hint="eastAsia"/>
          <w:b/>
          <w:bCs/>
          <w:sz w:val="24"/>
          <w:szCs w:val="24"/>
          <w:lang w:val="en-US" w:eastAsia="zh-CN"/>
        </w:rPr>
        <w:t>培养目标</w:t>
      </w:r>
    </w:p>
    <w:p w14:paraId="47A286C4">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auto"/>
        <w:ind w:firstLine="480" w:firstLineChars="200"/>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（1）知识目标：掌握编程语言、电子电路等基础理论。熟悉机器人操作系统、人工智能算法等核心技术。了解AI模型应用、智能制造、服务机器人、自动驾驶、智慧医疗等领域行业应用场景与技术标准。</w:t>
      </w:r>
    </w:p>
    <w:p w14:paraId="1AF5C7C4">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auto"/>
        <w:ind w:firstLine="480" w:firstLineChars="200"/>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能力目标：能够使用智能思维和计算思维完成人工智能相关系统和机器人系统的编程、路径规划、视觉识别、运动控制等功能，具备机器人组装、调试、维护与故障排除的能力。能参与人工智能相关项目和智能机器人相关项目的设计、开发与集成应用。</w:t>
      </w:r>
    </w:p>
    <w:p w14:paraId="0DEFCEB5">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auto"/>
        <w:ind w:firstLine="480" w:firstLineChars="200"/>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（3）素质目标：具备团队协作、创新思维和解决复杂工程问题的能力。适应人工智能与机器人领域的快速技术迭代。</w:t>
      </w:r>
    </w:p>
    <w:p w14:paraId="1A836D88">
      <w:pPr>
        <w:numPr>
          <w:ilvl w:val="0"/>
          <w:numId w:val="1"/>
        </w:numPr>
        <w:rPr>
          <w:rFonts w:hint="eastAsia"/>
          <w:b/>
          <w:bCs/>
          <w:sz w:val="24"/>
          <w:szCs w:val="24"/>
          <w:lang w:val="en-US" w:eastAsia="zh-CN"/>
        </w:rPr>
      </w:pPr>
      <w:r>
        <w:rPr>
          <w:rFonts w:hint="eastAsia"/>
          <w:b/>
          <w:bCs/>
          <w:sz w:val="24"/>
          <w:szCs w:val="24"/>
          <w:lang w:val="en-US" w:eastAsia="zh-CN"/>
        </w:rPr>
        <w:t>招生对象</w:t>
      </w:r>
    </w:p>
    <w:p w14:paraId="31466B09">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360" w:lineRule="auto"/>
        <w:ind w:firstLine="480" w:firstLineChars="200"/>
        <w:textAlignment w:val="auto"/>
        <w:rPr>
          <w:rFonts w:hint="eastAsia" w:ascii="宋体" w:hAnsi="宋体" w:eastAsia="宋体"/>
          <w:b w:val="0"/>
          <w:bCs w:val="0"/>
          <w:sz w:val="24"/>
          <w:szCs w:val="24"/>
          <w:lang w:val="en-US" w:eastAsia="zh-CN"/>
        </w:rPr>
      </w:pPr>
      <w:r>
        <w:rPr>
          <w:rFonts w:hint="eastAsia" w:ascii="宋体" w:hAnsi="宋体" w:eastAsia="宋体"/>
          <w:sz w:val="24"/>
          <w:szCs w:val="24"/>
        </w:rPr>
        <w:t>面向全校</w:t>
      </w:r>
      <w:r>
        <w:rPr>
          <w:rFonts w:hint="eastAsia" w:ascii="宋体" w:hAnsi="宋体" w:eastAsia="宋体"/>
          <w:sz w:val="24"/>
          <w:szCs w:val="24"/>
          <w:lang w:val="en-US" w:eastAsia="zh-CN"/>
        </w:rPr>
        <w:t>大一至大四</w:t>
      </w:r>
      <w:r>
        <w:rPr>
          <w:rFonts w:hint="eastAsia" w:ascii="宋体" w:hAnsi="宋体" w:eastAsia="宋体"/>
          <w:sz w:val="24"/>
          <w:szCs w:val="24"/>
        </w:rPr>
        <w:t>全日制普通在校本科生招生。</w:t>
      </w:r>
    </w:p>
    <w:p w14:paraId="7841D209">
      <w:pPr>
        <w:keepNext w:val="0"/>
        <w:keepLines w:val="0"/>
        <w:pageBreakBefore w:val="0"/>
        <w:widowControl w:val="0"/>
        <w:numPr>
          <w:ilvl w:val="0"/>
          <w:numId w:val="1"/>
        </w:numPr>
        <w:kinsoku/>
        <w:wordWrap/>
        <w:overflowPunct/>
        <w:topLinePunct w:val="0"/>
        <w:autoSpaceDE/>
        <w:autoSpaceDN/>
        <w:bidi w:val="0"/>
        <w:adjustRightInd w:val="0"/>
        <w:snapToGrid w:val="0"/>
        <w:spacing w:before="156" w:beforeLines="50" w:line="360" w:lineRule="auto"/>
        <w:ind w:left="0" w:leftChars="0" w:firstLine="0" w:firstLineChars="0"/>
        <w:textAlignment w:val="auto"/>
        <w:rPr>
          <w:rFonts w:ascii="宋体" w:hAnsi="宋体" w:eastAsia="宋体" w:cs="宋体"/>
          <w:b/>
          <w:bCs/>
          <w:sz w:val="24"/>
          <w:szCs w:val="24"/>
        </w:rPr>
      </w:pPr>
      <w:r>
        <w:rPr>
          <w:rFonts w:ascii="宋体" w:hAnsi="宋体" w:eastAsia="宋体" w:cs="宋体"/>
          <w:b/>
          <w:bCs/>
          <w:sz w:val="24"/>
          <w:szCs w:val="24"/>
        </w:rPr>
        <w:t xml:space="preserve">学分要求 </w:t>
      </w:r>
    </w:p>
    <w:p w14:paraId="2861EF0B">
      <w:pPr>
        <w:keepNext w:val="0"/>
        <w:keepLines w:val="0"/>
        <w:pageBreakBefore w:val="0"/>
        <w:widowControl w:val="0"/>
        <w:numPr>
          <w:numId w:val="0"/>
        </w:numPr>
        <w:kinsoku/>
        <w:wordWrap/>
        <w:overflowPunct/>
        <w:topLinePunct w:val="0"/>
        <w:autoSpaceDE/>
        <w:autoSpaceDN/>
        <w:bidi w:val="0"/>
        <w:adjustRightInd w:val="0"/>
        <w:snapToGrid w:val="0"/>
        <w:spacing w:before="156" w:beforeLines="50" w:line="360" w:lineRule="auto"/>
        <w:ind w:leftChars="0" w:firstLine="480" w:firstLineChars="200"/>
        <w:textAlignment w:val="auto"/>
        <w:rPr>
          <w:rFonts w:ascii="宋体" w:hAnsi="宋体" w:eastAsia="宋体" w:cs="宋体"/>
          <w:sz w:val="24"/>
          <w:szCs w:val="24"/>
        </w:rPr>
      </w:pPr>
      <w:r>
        <w:rPr>
          <w:rFonts w:ascii="宋体" w:hAnsi="宋体" w:eastAsia="宋体" w:cs="宋体"/>
          <w:sz w:val="24"/>
          <w:szCs w:val="24"/>
        </w:rPr>
        <w:t>学生需修满</w:t>
      </w:r>
      <w:r>
        <w:rPr>
          <w:rFonts w:hint="eastAsia" w:ascii="宋体" w:hAnsi="宋体" w:eastAsia="宋体" w:cs="宋体"/>
          <w:sz w:val="24"/>
          <w:szCs w:val="24"/>
          <w:lang w:val="en-US" w:eastAsia="zh-CN"/>
        </w:rPr>
        <w:t>教学计划</w:t>
      </w:r>
      <w:r>
        <w:rPr>
          <w:rFonts w:ascii="宋体" w:hAnsi="宋体" w:eastAsia="宋体" w:cs="宋体"/>
          <w:sz w:val="24"/>
          <w:szCs w:val="24"/>
        </w:rPr>
        <w:t>1</w:t>
      </w:r>
      <w:r>
        <w:rPr>
          <w:rFonts w:hint="eastAsia" w:ascii="宋体" w:hAnsi="宋体" w:eastAsia="宋体" w:cs="宋体"/>
          <w:sz w:val="24"/>
          <w:szCs w:val="24"/>
          <w:lang w:val="en-US" w:eastAsia="zh-CN"/>
        </w:rPr>
        <w:t>6</w:t>
      </w:r>
      <w:r>
        <w:rPr>
          <w:rFonts w:ascii="宋体" w:hAnsi="宋体" w:eastAsia="宋体" w:cs="宋体"/>
          <w:sz w:val="24"/>
          <w:szCs w:val="24"/>
        </w:rPr>
        <w:t xml:space="preserve">学分。 </w:t>
      </w:r>
    </w:p>
    <w:p w14:paraId="01A095B9">
      <w:pPr>
        <w:keepNext w:val="0"/>
        <w:keepLines w:val="0"/>
        <w:pageBreakBefore w:val="0"/>
        <w:widowControl w:val="0"/>
        <w:numPr>
          <w:ilvl w:val="0"/>
          <w:numId w:val="1"/>
        </w:numPr>
        <w:kinsoku/>
        <w:wordWrap/>
        <w:overflowPunct/>
        <w:topLinePunct w:val="0"/>
        <w:autoSpaceDE/>
        <w:autoSpaceDN/>
        <w:bidi w:val="0"/>
        <w:adjustRightInd w:val="0"/>
        <w:snapToGrid w:val="0"/>
        <w:spacing w:before="156" w:beforeLines="50" w:line="360" w:lineRule="auto"/>
        <w:ind w:left="0" w:leftChars="0" w:firstLine="0" w:firstLineChars="0"/>
        <w:textAlignment w:val="auto"/>
        <w:rPr>
          <w:rFonts w:ascii="宋体" w:hAnsi="宋体" w:eastAsia="宋体" w:cs="宋体"/>
          <w:b/>
          <w:bCs/>
          <w:sz w:val="24"/>
          <w:szCs w:val="24"/>
        </w:rPr>
      </w:pPr>
      <w:r>
        <w:rPr>
          <w:rFonts w:ascii="宋体" w:hAnsi="宋体" w:eastAsia="宋体" w:cs="宋体"/>
          <w:b/>
          <w:bCs/>
          <w:sz w:val="24"/>
          <w:szCs w:val="24"/>
        </w:rPr>
        <w:t xml:space="preserve">授予证书 </w:t>
      </w:r>
    </w:p>
    <w:p w14:paraId="6CCC61DE">
      <w:pPr>
        <w:keepNext w:val="0"/>
        <w:keepLines w:val="0"/>
        <w:pageBreakBefore w:val="0"/>
        <w:widowControl w:val="0"/>
        <w:numPr>
          <w:numId w:val="0"/>
        </w:numPr>
        <w:kinsoku/>
        <w:wordWrap/>
        <w:overflowPunct/>
        <w:topLinePunct w:val="0"/>
        <w:autoSpaceDE/>
        <w:autoSpaceDN/>
        <w:bidi w:val="0"/>
        <w:adjustRightInd w:val="0"/>
        <w:snapToGrid w:val="0"/>
        <w:spacing w:before="156" w:beforeLines="50" w:line="360" w:lineRule="auto"/>
        <w:ind w:leftChars="0" w:firstLine="480" w:firstLineChars="200"/>
        <w:textAlignment w:val="auto"/>
        <w:rPr>
          <w:rFonts w:hint="eastAsia" w:ascii="宋体" w:hAnsi="宋体" w:eastAsia="宋体"/>
          <w:b w:val="0"/>
          <w:bCs w:val="0"/>
          <w:sz w:val="24"/>
          <w:szCs w:val="24"/>
          <w:lang w:val="en-US" w:eastAsia="zh-CN"/>
        </w:rPr>
      </w:pPr>
      <w:r>
        <w:rPr>
          <w:rFonts w:ascii="宋体" w:hAnsi="宋体" w:eastAsia="宋体" w:cs="宋体"/>
          <w:sz w:val="24"/>
          <w:szCs w:val="24"/>
        </w:rPr>
        <w:t>“</w:t>
      </w:r>
      <w:r>
        <w:rPr>
          <w:rFonts w:hint="eastAsia" w:ascii="宋体" w:hAnsi="宋体" w:eastAsia="宋体" w:cs="宋体"/>
          <w:sz w:val="24"/>
          <w:szCs w:val="24"/>
          <w:lang w:val="en-US" w:eastAsia="zh-CN"/>
        </w:rPr>
        <w:t>人工智能与机器人</w:t>
      </w:r>
      <w:r>
        <w:rPr>
          <w:rFonts w:ascii="宋体" w:hAnsi="宋体" w:eastAsia="宋体" w:cs="宋体"/>
          <w:sz w:val="24"/>
          <w:szCs w:val="24"/>
        </w:rPr>
        <w:t xml:space="preserve">”微专业结业证书。 </w:t>
      </w:r>
    </w:p>
    <w:p w14:paraId="6872F6E6">
      <w:pPr>
        <w:keepNext w:val="0"/>
        <w:keepLines w:val="0"/>
        <w:pageBreakBefore w:val="0"/>
        <w:widowControl w:val="0"/>
        <w:numPr>
          <w:ilvl w:val="0"/>
          <w:numId w:val="1"/>
        </w:numPr>
        <w:kinsoku/>
        <w:wordWrap/>
        <w:overflowPunct/>
        <w:topLinePunct w:val="0"/>
        <w:autoSpaceDE/>
        <w:autoSpaceDN/>
        <w:bidi w:val="0"/>
        <w:adjustRightInd w:val="0"/>
        <w:snapToGrid w:val="0"/>
        <w:spacing w:before="156" w:beforeLines="50" w:line="360" w:lineRule="auto"/>
        <w:ind w:left="0" w:leftChars="0" w:firstLine="0" w:firstLineChars="0"/>
        <w:textAlignment w:val="auto"/>
        <w:rPr>
          <w:rFonts w:hint="default" w:ascii="宋体" w:hAnsi="宋体" w:eastAsia="宋体"/>
          <w:b/>
          <w:bCs/>
          <w:sz w:val="24"/>
          <w:szCs w:val="24"/>
          <w:lang w:val="en-US" w:eastAsia="zh-CN"/>
        </w:rPr>
      </w:pPr>
      <w:r>
        <w:rPr>
          <w:rFonts w:ascii="宋体" w:hAnsi="宋体" w:eastAsia="宋体" w:cs="宋体"/>
          <w:b/>
          <w:bCs/>
          <w:sz w:val="24"/>
          <w:szCs w:val="24"/>
        </w:rPr>
        <w:t>教学计划</w:t>
      </w:r>
      <w:r>
        <w:rPr>
          <w:rFonts w:hint="eastAsia" w:ascii="宋体" w:hAnsi="宋体" w:eastAsia="宋体"/>
          <w:b/>
          <w:bCs/>
          <w:sz w:val="24"/>
          <w:szCs w:val="24"/>
          <w:lang w:val="en-US" w:eastAsia="zh-CN"/>
        </w:rPr>
        <w:t xml:space="preserve">   </w:t>
      </w:r>
      <w:bookmarkStart w:id="0" w:name="_GoBack"/>
      <w:bookmarkEnd w:id="0"/>
    </w:p>
    <w:tbl>
      <w:tblPr>
        <w:tblStyle w:val="3"/>
        <w:tblpPr w:leftFromText="180" w:rightFromText="180" w:vertAnchor="text" w:horzAnchor="page" w:tblpX="2401" w:tblpY="5"/>
        <w:tblOverlap w:val="never"/>
        <w:tblW w:w="7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5"/>
        <w:gridCol w:w="1099"/>
        <w:gridCol w:w="1155"/>
        <w:gridCol w:w="1138"/>
        <w:gridCol w:w="1621"/>
      </w:tblGrid>
      <w:tr w14:paraId="5FD6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4" w:type="dxa"/>
            <w:gridSpan w:val="2"/>
            <w:shd w:val="clear" w:color="auto" w:fill="auto"/>
          </w:tcPr>
          <w:p w14:paraId="0E43FF55">
            <w:pPr>
              <w:widowControl/>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课程名称</w:t>
            </w:r>
          </w:p>
        </w:tc>
        <w:tc>
          <w:tcPr>
            <w:tcW w:w="1155" w:type="dxa"/>
          </w:tcPr>
          <w:p w14:paraId="470EA7B3">
            <w:pPr>
              <w:widowControl/>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学时</w:t>
            </w:r>
          </w:p>
        </w:tc>
        <w:tc>
          <w:tcPr>
            <w:tcW w:w="1138" w:type="dxa"/>
          </w:tcPr>
          <w:p w14:paraId="2F05950F">
            <w:pPr>
              <w:widowControl/>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学分</w:t>
            </w:r>
          </w:p>
        </w:tc>
        <w:tc>
          <w:tcPr>
            <w:tcW w:w="1621" w:type="dxa"/>
          </w:tcPr>
          <w:p w14:paraId="15FE2017">
            <w:pPr>
              <w:widowControl/>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开课学期</w:t>
            </w:r>
          </w:p>
        </w:tc>
      </w:tr>
      <w:tr w14:paraId="76B3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4" w:type="dxa"/>
            <w:gridSpan w:val="2"/>
          </w:tcPr>
          <w:p w14:paraId="7FA2F610">
            <w:pPr>
              <w:widowControl/>
              <w:spacing w:line="360" w:lineRule="auto"/>
              <w:jc w:val="left"/>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人工智能</w:t>
            </w:r>
            <w:r>
              <w:rPr>
                <w:rFonts w:hint="eastAsia" w:asciiTheme="minorEastAsia" w:hAnsiTheme="minorEastAsia" w:eastAsiaTheme="minorEastAsia" w:cstheme="minorEastAsia"/>
                <w:b w:val="0"/>
                <w:bCs w:val="0"/>
                <w:color w:val="auto"/>
                <w:sz w:val="21"/>
                <w:szCs w:val="21"/>
                <w:lang w:val="en-US" w:eastAsia="zh-CN"/>
              </w:rPr>
              <w:t>概论</w:t>
            </w:r>
          </w:p>
        </w:tc>
        <w:tc>
          <w:tcPr>
            <w:tcW w:w="1155" w:type="dxa"/>
          </w:tcPr>
          <w:p w14:paraId="759403EC">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32</w:t>
            </w:r>
          </w:p>
        </w:tc>
        <w:tc>
          <w:tcPr>
            <w:tcW w:w="1138" w:type="dxa"/>
          </w:tcPr>
          <w:p w14:paraId="5BFE203E">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1.5</w:t>
            </w:r>
          </w:p>
        </w:tc>
        <w:tc>
          <w:tcPr>
            <w:tcW w:w="1621" w:type="dxa"/>
          </w:tcPr>
          <w:p w14:paraId="3780D808">
            <w:pPr>
              <w:widowControl/>
              <w:spacing w:line="360" w:lineRule="auto"/>
              <w:jc w:val="left"/>
              <w:rPr>
                <w:rFonts w:hint="eastAsia" w:asciiTheme="minorEastAsia" w:hAnsiTheme="minorEastAsia" w:eastAsiaTheme="minorEastAsia" w:cstheme="minorEastAsia"/>
                <w:b w:val="0"/>
                <w:bCs w:val="0"/>
                <w:color w:val="auto"/>
                <w:sz w:val="21"/>
                <w:szCs w:val="21"/>
                <w:lang w:eastAsia="zh-CN"/>
              </w:rPr>
            </w:pPr>
            <w:r>
              <w:rPr>
                <w:rFonts w:hint="eastAsia" w:asciiTheme="minorEastAsia" w:hAnsiTheme="minorEastAsia" w:eastAsiaTheme="minorEastAsia" w:cstheme="minorEastAsia"/>
                <w:b w:val="0"/>
                <w:bCs w:val="0"/>
                <w:color w:val="auto"/>
                <w:sz w:val="21"/>
                <w:szCs w:val="21"/>
                <w:lang w:val="en-US" w:eastAsia="zh-CN"/>
              </w:rPr>
              <w:t>秋</w:t>
            </w:r>
          </w:p>
        </w:tc>
      </w:tr>
      <w:tr w14:paraId="59E8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4" w:type="dxa"/>
            <w:gridSpan w:val="2"/>
            <w:shd w:val="clear"/>
            <w:vAlign w:val="top"/>
          </w:tcPr>
          <w:p w14:paraId="4FDD8442">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Python程序设计</w:t>
            </w:r>
          </w:p>
        </w:tc>
        <w:tc>
          <w:tcPr>
            <w:tcW w:w="1155" w:type="dxa"/>
            <w:shd w:val="clear"/>
            <w:vAlign w:val="top"/>
          </w:tcPr>
          <w:p w14:paraId="211E8C9B">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rPr>
              <w:t>32</w:t>
            </w:r>
          </w:p>
        </w:tc>
        <w:tc>
          <w:tcPr>
            <w:tcW w:w="1138" w:type="dxa"/>
            <w:shd w:val="clear"/>
            <w:vAlign w:val="top"/>
          </w:tcPr>
          <w:p w14:paraId="0D4F44A3">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rPr>
              <w:t>1.5</w:t>
            </w:r>
          </w:p>
        </w:tc>
        <w:tc>
          <w:tcPr>
            <w:tcW w:w="1621" w:type="dxa"/>
            <w:shd w:val="clear"/>
            <w:vAlign w:val="top"/>
          </w:tcPr>
          <w:p w14:paraId="1C735F79">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rPr>
              <w:t>秋</w:t>
            </w:r>
          </w:p>
        </w:tc>
      </w:tr>
      <w:tr w14:paraId="309B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4" w:type="dxa"/>
            <w:gridSpan w:val="2"/>
            <w:shd w:val="clear"/>
            <w:vAlign w:val="top"/>
          </w:tcPr>
          <w:p w14:paraId="01590893">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智能机器人技术</w:t>
            </w:r>
          </w:p>
        </w:tc>
        <w:tc>
          <w:tcPr>
            <w:tcW w:w="1155" w:type="dxa"/>
            <w:shd w:val="clear"/>
            <w:vAlign w:val="top"/>
          </w:tcPr>
          <w:p w14:paraId="79437619">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48</w:t>
            </w:r>
          </w:p>
        </w:tc>
        <w:tc>
          <w:tcPr>
            <w:tcW w:w="1138" w:type="dxa"/>
            <w:shd w:val="clear"/>
            <w:vAlign w:val="top"/>
          </w:tcPr>
          <w:p w14:paraId="0B7DCC90">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3</w:t>
            </w:r>
          </w:p>
        </w:tc>
        <w:tc>
          <w:tcPr>
            <w:tcW w:w="1621" w:type="dxa"/>
            <w:shd w:val="clear"/>
            <w:vAlign w:val="top"/>
          </w:tcPr>
          <w:p w14:paraId="67898F2A">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rPr>
              <w:t>秋</w:t>
            </w:r>
          </w:p>
        </w:tc>
      </w:tr>
      <w:tr w14:paraId="386F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tcPr>
          <w:p w14:paraId="3C7C542D">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机器学习技术及应用</w:t>
            </w:r>
          </w:p>
        </w:tc>
        <w:tc>
          <w:tcPr>
            <w:tcW w:w="1099" w:type="dxa"/>
            <w:vMerge w:val="restart"/>
          </w:tcPr>
          <w:p w14:paraId="32C5060A">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p>
          <w:p w14:paraId="03A167D8">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四选二</w:t>
            </w:r>
          </w:p>
        </w:tc>
        <w:tc>
          <w:tcPr>
            <w:tcW w:w="1155" w:type="dxa"/>
          </w:tcPr>
          <w:p w14:paraId="63AB95E0">
            <w:pPr>
              <w:widowControl/>
              <w:spacing w:line="360" w:lineRule="auto"/>
              <w:jc w:val="left"/>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48</w:t>
            </w:r>
          </w:p>
        </w:tc>
        <w:tc>
          <w:tcPr>
            <w:tcW w:w="1138" w:type="dxa"/>
          </w:tcPr>
          <w:p w14:paraId="6362FD44">
            <w:pPr>
              <w:widowControl/>
              <w:spacing w:line="360" w:lineRule="auto"/>
              <w:jc w:val="left"/>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3</w:t>
            </w:r>
          </w:p>
        </w:tc>
        <w:tc>
          <w:tcPr>
            <w:tcW w:w="1621" w:type="dxa"/>
          </w:tcPr>
          <w:p w14:paraId="1C0B4A17">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秋</w:t>
            </w:r>
          </w:p>
        </w:tc>
      </w:tr>
      <w:tr w14:paraId="3B40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tcPr>
          <w:p w14:paraId="5DAA326D">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智能感知技术及应用</w:t>
            </w:r>
          </w:p>
        </w:tc>
        <w:tc>
          <w:tcPr>
            <w:tcW w:w="1099" w:type="dxa"/>
            <w:vMerge w:val="continue"/>
          </w:tcPr>
          <w:p w14:paraId="6DDD45BE">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p>
        </w:tc>
        <w:tc>
          <w:tcPr>
            <w:tcW w:w="1155" w:type="dxa"/>
          </w:tcPr>
          <w:p w14:paraId="396E7F09">
            <w:pPr>
              <w:widowControl/>
              <w:spacing w:line="360" w:lineRule="auto"/>
              <w:jc w:val="left"/>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48</w:t>
            </w:r>
          </w:p>
        </w:tc>
        <w:tc>
          <w:tcPr>
            <w:tcW w:w="1138" w:type="dxa"/>
          </w:tcPr>
          <w:p w14:paraId="655A783C">
            <w:pPr>
              <w:widowControl/>
              <w:spacing w:line="360" w:lineRule="auto"/>
              <w:jc w:val="left"/>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3</w:t>
            </w:r>
          </w:p>
        </w:tc>
        <w:tc>
          <w:tcPr>
            <w:tcW w:w="1621" w:type="dxa"/>
          </w:tcPr>
          <w:p w14:paraId="0125597D">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秋</w:t>
            </w:r>
          </w:p>
        </w:tc>
      </w:tr>
      <w:tr w14:paraId="4C24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tcPr>
          <w:p w14:paraId="27D8F8C8">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大数据处理技术及应用</w:t>
            </w:r>
          </w:p>
        </w:tc>
        <w:tc>
          <w:tcPr>
            <w:tcW w:w="1099" w:type="dxa"/>
            <w:vMerge w:val="continue"/>
          </w:tcPr>
          <w:p w14:paraId="4BFCA268">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p>
        </w:tc>
        <w:tc>
          <w:tcPr>
            <w:tcW w:w="1155" w:type="dxa"/>
          </w:tcPr>
          <w:p w14:paraId="56C9C879">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48</w:t>
            </w:r>
          </w:p>
        </w:tc>
        <w:tc>
          <w:tcPr>
            <w:tcW w:w="1138" w:type="dxa"/>
          </w:tcPr>
          <w:p w14:paraId="089C8466">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3</w:t>
            </w:r>
          </w:p>
        </w:tc>
        <w:tc>
          <w:tcPr>
            <w:tcW w:w="1621" w:type="dxa"/>
          </w:tcPr>
          <w:p w14:paraId="5F788BDB">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春</w:t>
            </w:r>
          </w:p>
        </w:tc>
      </w:tr>
      <w:tr w14:paraId="5A8B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tcPr>
          <w:p w14:paraId="0389ABAF">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大模型技术及应用</w:t>
            </w:r>
          </w:p>
        </w:tc>
        <w:tc>
          <w:tcPr>
            <w:tcW w:w="1099" w:type="dxa"/>
            <w:vMerge w:val="continue"/>
          </w:tcPr>
          <w:p w14:paraId="773590C6">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p>
        </w:tc>
        <w:tc>
          <w:tcPr>
            <w:tcW w:w="1155" w:type="dxa"/>
          </w:tcPr>
          <w:p w14:paraId="2FDB0F3B">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48</w:t>
            </w:r>
          </w:p>
        </w:tc>
        <w:tc>
          <w:tcPr>
            <w:tcW w:w="1138" w:type="dxa"/>
          </w:tcPr>
          <w:p w14:paraId="0180F2FD">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3</w:t>
            </w:r>
          </w:p>
        </w:tc>
        <w:tc>
          <w:tcPr>
            <w:tcW w:w="1621" w:type="dxa"/>
          </w:tcPr>
          <w:p w14:paraId="61AF9AA7">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春</w:t>
            </w:r>
          </w:p>
        </w:tc>
      </w:tr>
      <w:tr w14:paraId="22B8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4" w:type="dxa"/>
            <w:gridSpan w:val="2"/>
          </w:tcPr>
          <w:p w14:paraId="7E11350F">
            <w:pPr>
              <w:widowControl/>
              <w:spacing w:line="360" w:lineRule="auto"/>
              <w:jc w:val="left"/>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人工智能风险与法规</w:t>
            </w:r>
          </w:p>
        </w:tc>
        <w:tc>
          <w:tcPr>
            <w:tcW w:w="1155" w:type="dxa"/>
          </w:tcPr>
          <w:p w14:paraId="24957887">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16</w:t>
            </w:r>
          </w:p>
        </w:tc>
        <w:tc>
          <w:tcPr>
            <w:tcW w:w="1138" w:type="dxa"/>
          </w:tcPr>
          <w:p w14:paraId="457C9B6F">
            <w:pPr>
              <w:widowControl/>
              <w:spacing w:line="360" w:lineRule="auto"/>
              <w:jc w:val="left"/>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1</w:t>
            </w:r>
          </w:p>
        </w:tc>
        <w:tc>
          <w:tcPr>
            <w:tcW w:w="1621" w:type="dxa"/>
          </w:tcPr>
          <w:p w14:paraId="1DC39E94">
            <w:pPr>
              <w:widowControl/>
              <w:spacing w:line="360" w:lineRule="auto"/>
              <w:jc w:val="left"/>
              <w:rPr>
                <w:rFonts w:hint="eastAsia" w:asciiTheme="minorEastAsia" w:hAnsiTheme="minorEastAsia" w:eastAsiaTheme="minorEastAsia" w:cstheme="minorEastAsia"/>
                <w:b w:val="0"/>
                <w:bCs w:val="0"/>
                <w:color w:val="auto"/>
                <w:sz w:val="21"/>
                <w:szCs w:val="21"/>
                <w:lang w:eastAsia="zh-CN"/>
              </w:rPr>
            </w:pPr>
            <w:r>
              <w:rPr>
                <w:rFonts w:hint="eastAsia" w:asciiTheme="minorEastAsia" w:hAnsiTheme="minorEastAsia" w:eastAsiaTheme="minorEastAsia" w:cstheme="minorEastAsia"/>
                <w:b w:val="0"/>
                <w:bCs w:val="0"/>
                <w:color w:val="auto"/>
                <w:sz w:val="21"/>
                <w:szCs w:val="21"/>
                <w:lang w:val="en-US" w:eastAsia="zh-CN"/>
              </w:rPr>
              <w:t>春</w:t>
            </w:r>
          </w:p>
        </w:tc>
      </w:tr>
      <w:tr w14:paraId="2BD7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4" w:type="dxa"/>
            <w:gridSpan w:val="2"/>
            <w:shd w:val="clear"/>
            <w:vAlign w:val="top"/>
          </w:tcPr>
          <w:p w14:paraId="43B07C43">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AI与机器人综合实践</w:t>
            </w:r>
          </w:p>
        </w:tc>
        <w:tc>
          <w:tcPr>
            <w:tcW w:w="1155" w:type="dxa"/>
            <w:shd w:val="clear"/>
            <w:vAlign w:val="top"/>
          </w:tcPr>
          <w:p w14:paraId="029C701D">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48</w:t>
            </w:r>
          </w:p>
        </w:tc>
        <w:tc>
          <w:tcPr>
            <w:tcW w:w="1138" w:type="dxa"/>
            <w:shd w:val="clear"/>
            <w:vAlign w:val="top"/>
          </w:tcPr>
          <w:p w14:paraId="35CFE7C8">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3</w:t>
            </w:r>
          </w:p>
        </w:tc>
        <w:tc>
          <w:tcPr>
            <w:tcW w:w="1621" w:type="dxa"/>
            <w:shd w:val="clear"/>
            <w:vAlign w:val="top"/>
          </w:tcPr>
          <w:p w14:paraId="1C72FCB3">
            <w:pPr>
              <w:widowControl/>
              <w:spacing w:line="360" w:lineRule="auto"/>
              <w:jc w:val="left"/>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rPr>
              <w:t>春</w:t>
            </w:r>
          </w:p>
        </w:tc>
      </w:tr>
    </w:tbl>
    <w:p w14:paraId="1E672E8B">
      <w:pPr>
        <w:keepNext w:val="0"/>
        <w:keepLines w:val="0"/>
        <w:pageBreakBefore w:val="0"/>
        <w:widowControl w:val="0"/>
        <w:numPr>
          <w:numId w:val="0"/>
        </w:numPr>
        <w:kinsoku/>
        <w:wordWrap/>
        <w:overflowPunct/>
        <w:topLinePunct w:val="0"/>
        <w:autoSpaceDE/>
        <w:autoSpaceDN/>
        <w:bidi w:val="0"/>
        <w:adjustRightInd w:val="0"/>
        <w:snapToGrid w:val="0"/>
        <w:spacing w:before="156" w:beforeLines="50" w:line="360" w:lineRule="auto"/>
        <w:ind w:leftChars="0"/>
        <w:textAlignment w:val="auto"/>
        <w:rPr>
          <w:rFonts w:hint="default" w:ascii="宋体" w:hAnsi="宋体" w:eastAsia="宋体"/>
          <w:b/>
          <w:bCs/>
          <w:sz w:val="24"/>
          <w:szCs w:val="24"/>
          <w:lang w:val="en-US" w:eastAsia="zh-CN"/>
        </w:rPr>
      </w:pPr>
    </w:p>
    <w:p w14:paraId="6E25CF47">
      <w:pPr>
        <w:numPr>
          <w:numId w:val="0"/>
        </w:numPr>
        <w:rPr>
          <w:rFonts w:hint="default"/>
          <w:b/>
          <w:bCs/>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02E8AB"/>
    <w:multiLevelType w:val="singleLevel"/>
    <w:tmpl w:val="4F02E8A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0333B"/>
    <w:rsid w:val="391B05DB"/>
    <w:rsid w:val="5D8F5D8E"/>
    <w:rsid w:val="7E503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2026-09-20T07:06:00Z</dcterms:created>
  <dc:creator>zl</dc:creator>
  <cp:lastModifiedBy>zl</cp:lastModifiedBy>
  <dcterms:modified xsi:type="dcterms:W3CDTF">2026-09-20T07:19:51Z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43D7792330BC4716836EF809330F65BF_11</vt:lpwstr>
  </property>
  <property fmtid="{D5CDD505-2E9C-101B-9397-08002B2CF9AE}" pid="4" name="KSOTemplateDocerSaveRecord">
    <vt:lpwstr>eyJoZGlkIjoiODkzZTgwNzQ0NzRhMTk1OTg1N2NjZjlmYzdmNTQyYzgiLCJ1c2VySWQiOiI4MDE1NzU4MTUifQ==</vt:lpwstr>
  </property>
</Properties>
</file>